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F8" w:rsidRPr="00AE2EFD" w:rsidRDefault="00066DD7" w:rsidP="005117F8">
      <w:pPr>
        <w:jc w:val="center"/>
        <w:rPr>
          <w:b/>
          <w:sz w:val="40"/>
          <w:szCs w:val="40"/>
        </w:rPr>
      </w:pPr>
      <w:r w:rsidRPr="00AE2EFD">
        <w:rPr>
          <w:b/>
          <w:sz w:val="40"/>
          <w:szCs w:val="40"/>
        </w:rPr>
        <w:t xml:space="preserve">Burnt Ranch </w:t>
      </w:r>
      <w:r>
        <w:rPr>
          <w:b/>
          <w:sz w:val="40"/>
          <w:szCs w:val="40"/>
        </w:rPr>
        <w:t xml:space="preserve">Elementary </w:t>
      </w:r>
      <w:r w:rsidRPr="00AE2EFD">
        <w:rPr>
          <w:b/>
          <w:sz w:val="40"/>
          <w:szCs w:val="40"/>
        </w:rPr>
        <w:t xml:space="preserve">School District </w:t>
      </w:r>
    </w:p>
    <w:p w:rsidR="005117F8" w:rsidRDefault="00AE2EFD" w:rsidP="005117F8">
      <w:pPr>
        <w:jc w:val="center"/>
        <w:rPr>
          <w:b/>
          <w:sz w:val="32"/>
          <w:szCs w:val="32"/>
        </w:rPr>
      </w:pPr>
      <w:r w:rsidRPr="00AE2EFD">
        <w:rPr>
          <w:b/>
          <w:sz w:val="32"/>
          <w:szCs w:val="32"/>
        </w:rPr>
        <w:t>Board of Trustees</w:t>
      </w:r>
      <w:r w:rsidR="00066DD7">
        <w:rPr>
          <w:b/>
          <w:sz w:val="32"/>
          <w:szCs w:val="32"/>
        </w:rPr>
        <w:t xml:space="preserve"> Regular Meeting</w:t>
      </w:r>
    </w:p>
    <w:p w:rsidR="00066DD7" w:rsidRPr="00066DD7" w:rsidRDefault="00772D5A" w:rsidP="00066DD7">
      <w:pPr>
        <w:jc w:val="center"/>
        <w:rPr>
          <w:sz w:val="28"/>
          <w:szCs w:val="28"/>
        </w:rPr>
      </w:pPr>
      <w:r w:rsidRPr="00066DD7">
        <w:rPr>
          <w:sz w:val="28"/>
          <w:szCs w:val="28"/>
        </w:rPr>
        <w:t>Burnt Ranch Elementary School</w:t>
      </w:r>
    </w:p>
    <w:p w:rsidR="00066DD7" w:rsidRDefault="005117F8" w:rsidP="00066DD7">
      <w:pPr>
        <w:jc w:val="center"/>
        <w:rPr>
          <w:sz w:val="28"/>
          <w:szCs w:val="28"/>
        </w:rPr>
      </w:pPr>
      <w:r w:rsidRPr="00066DD7">
        <w:rPr>
          <w:sz w:val="28"/>
          <w:szCs w:val="28"/>
        </w:rPr>
        <w:t>251 Burnt Ranch School R</w:t>
      </w:r>
      <w:r w:rsidR="00066DD7">
        <w:rPr>
          <w:sz w:val="28"/>
          <w:szCs w:val="28"/>
        </w:rPr>
        <w:t>oad</w:t>
      </w:r>
    </w:p>
    <w:p w:rsidR="00066DD7" w:rsidRPr="00066DD7" w:rsidRDefault="00066DD7" w:rsidP="00066DD7">
      <w:pPr>
        <w:jc w:val="center"/>
        <w:rPr>
          <w:sz w:val="28"/>
          <w:szCs w:val="28"/>
        </w:rPr>
      </w:pPr>
      <w:r w:rsidRPr="00066DD7">
        <w:rPr>
          <w:sz w:val="28"/>
          <w:szCs w:val="28"/>
        </w:rPr>
        <w:t>Burnt Ranch, California</w:t>
      </w:r>
    </w:p>
    <w:p w:rsidR="00066DD7" w:rsidRPr="003E4ABD" w:rsidRDefault="00066DD7" w:rsidP="00066DD7">
      <w:pPr>
        <w:jc w:val="center"/>
        <w:rPr>
          <w:b/>
        </w:rPr>
      </w:pPr>
    </w:p>
    <w:p w:rsidR="00066DD7" w:rsidRPr="00066DD7" w:rsidRDefault="00066DD7" w:rsidP="00066DD7">
      <w:pPr>
        <w:jc w:val="center"/>
        <w:rPr>
          <w:sz w:val="28"/>
          <w:szCs w:val="28"/>
        </w:rPr>
      </w:pPr>
      <w:r>
        <w:rPr>
          <w:b/>
          <w:sz w:val="28"/>
          <w:szCs w:val="28"/>
        </w:rPr>
        <w:t>Thursday</w:t>
      </w:r>
      <w:r w:rsidRPr="00AE2EFD">
        <w:rPr>
          <w:b/>
          <w:sz w:val="28"/>
          <w:szCs w:val="28"/>
        </w:rPr>
        <w:t xml:space="preserve">, </w:t>
      </w:r>
      <w:r>
        <w:rPr>
          <w:b/>
          <w:sz w:val="28"/>
          <w:szCs w:val="28"/>
        </w:rPr>
        <w:t>March</w:t>
      </w:r>
      <w:r w:rsidRPr="00AE2EFD">
        <w:rPr>
          <w:b/>
          <w:sz w:val="28"/>
          <w:szCs w:val="28"/>
        </w:rPr>
        <w:t xml:space="preserve"> </w:t>
      </w:r>
      <w:r w:rsidR="008F2078">
        <w:rPr>
          <w:b/>
          <w:sz w:val="28"/>
          <w:szCs w:val="28"/>
        </w:rPr>
        <w:t>12,</w:t>
      </w:r>
      <w:r w:rsidRPr="00AE2EFD">
        <w:rPr>
          <w:b/>
          <w:sz w:val="28"/>
          <w:szCs w:val="28"/>
        </w:rPr>
        <w:t xml:space="preserve"> 20</w:t>
      </w:r>
      <w:r w:rsidR="008F2078">
        <w:rPr>
          <w:b/>
          <w:sz w:val="28"/>
          <w:szCs w:val="28"/>
        </w:rPr>
        <w:t>20</w:t>
      </w:r>
    </w:p>
    <w:p w:rsidR="00876C9E" w:rsidRDefault="008F2078" w:rsidP="00A76A07">
      <w:pPr>
        <w:ind w:left="720"/>
        <w:jc w:val="center"/>
        <w:rPr>
          <w:b/>
        </w:rPr>
      </w:pPr>
      <w:r>
        <w:rPr>
          <w:b/>
          <w:sz w:val="28"/>
          <w:szCs w:val="28"/>
        </w:rPr>
        <w:t>3:30</w:t>
      </w:r>
      <w:r w:rsidR="003D67FE">
        <w:rPr>
          <w:b/>
          <w:sz w:val="28"/>
          <w:szCs w:val="28"/>
        </w:rPr>
        <w:t xml:space="preserve"> </w:t>
      </w:r>
      <w:r w:rsidR="005117F8" w:rsidRPr="00AE2EFD">
        <w:rPr>
          <w:b/>
          <w:sz w:val="28"/>
          <w:szCs w:val="28"/>
        </w:rPr>
        <w:t>pm</w:t>
      </w:r>
      <w:r w:rsidR="00066DD7">
        <w:rPr>
          <w:b/>
          <w:sz w:val="28"/>
          <w:szCs w:val="28"/>
        </w:rPr>
        <w:t xml:space="preserve"> Regular Session </w:t>
      </w:r>
    </w:p>
    <w:p w:rsidR="00A81030" w:rsidRPr="003E4ABD" w:rsidRDefault="005117F8" w:rsidP="003E4ABD">
      <w:pPr>
        <w:jc w:val="center"/>
        <w:rPr>
          <w:b/>
          <w:sz w:val="28"/>
          <w:szCs w:val="28"/>
        </w:rPr>
      </w:pPr>
      <w:r w:rsidRPr="00066DD7">
        <w:rPr>
          <w:b/>
          <w:sz w:val="28"/>
          <w:szCs w:val="28"/>
        </w:rPr>
        <w:t>AGENDA</w:t>
      </w:r>
    </w:p>
    <w:p w:rsidR="00804632" w:rsidRPr="008D35C0" w:rsidRDefault="00804632" w:rsidP="00804632">
      <w:pPr>
        <w:rPr>
          <w:b/>
        </w:rPr>
      </w:pPr>
    </w:p>
    <w:p w:rsidR="005117F8" w:rsidRPr="00743BE2" w:rsidRDefault="005117F8" w:rsidP="005117F8">
      <w:pPr>
        <w:pStyle w:val="ListParagraph"/>
        <w:numPr>
          <w:ilvl w:val="0"/>
          <w:numId w:val="1"/>
        </w:numPr>
        <w:rPr>
          <w:u w:val="single"/>
        </w:rPr>
      </w:pPr>
      <w:r w:rsidRPr="008D35C0">
        <w:rPr>
          <w:b/>
          <w:u w:val="single"/>
        </w:rPr>
        <w:t>Formal Opening</w:t>
      </w:r>
      <w:r>
        <w:rPr>
          <w:u w:val="single"/>
        </w:rPr>
        <w:br/>
      </w:r>
    </w:p>
    <w:p w:rsidR="005117F8" w:rsidRDefault="005117F8" w:rsidP="005117F8">
      <w:pPr>
        <w:pStyle w:val="ListParagraph"/>
        <w:numPr>
          <w:ilvl w:val="1"/>
          <w:numId w:val="1"/>
        </w:numPr>
      </w:pPr>
      <w:r>
        <w:t>Call to Order</w:t>
      </w:r>
    </w:p>
    <w:p w:rsidR="00A344F6" w:rsidRDefault="00A344F6" w:rsidP="005117F8">
      <w:pPr>
        <w:pStyle w:val="ListParagraph"/>
        <w:numPr>
          <w:ilvl w:val="1"/>
          <w:numId w:val="1"/>
        </w:numPr>
      </w:pPr>
      <w:r>
        <w:t>Roll call</w:t>
      </w:r>
    </w:p>
    <w:p w:rsidR="005117F8" w:rsidRDefault="005117F8" w:rsidP="005117F8">
      <w:pPr>
        <w:pStyle w:val="ListParagraph"/>
        <w:numPr>
          <w:ilvl w:val="1"/>
          <w:numId w:val="1"/>
        </w:numPr>
      </w:pPr>
      <w:r w:rsidRPr="0086040C">
        <w:t>Additions or Changes to Agenda</w:t>
      </w:r>
    </w:p>
    <w:p w:rsidR="005117F8" w:rsidRDefault="005117F8" w:rsidP="005117F8"/>
    <w:p w:rsidR="005117F8" w:rsidRDefault="005117F8" w:rsidP="005117F8">
      <w:pPr>
        <w:pStyle w:val="ListParagraph"/>
        <w:numPr>
          <w:ilvl w:val="0"/>
          <w:numId w:val="1"/>
        </w:numPr>
      </w:pPr>
      <w:r w:rsidRPr="008D35C0">
        <w:rPr>
          <w:b/>
          <w:u w:val="single"/>
        </w:rPr>
        <w:t>Public Communication:</w:t>
      </w:r>
      <w:r>
        <w:rPr>
          <w:u w:val="single"/>
        </w:rPr>
        <w:t xml:space="preserve">  </w:t>
      </w:r>
      <w:r w:rsidRPr="0086040C">
        <w:rPr>
          <w:sz w:val="20"/>
          <w:szCs w:val="20"/>
        </w:rPr>
        <w:t xml:space="preserve">Persons wishing to address the Board on any item except personnel are invited to do so at this time.  In the interest of time and order, presentations from the public are limited to </w:t>
      </w:r>
      <w:r w:rsidR="00AF0D28">
        <w:rPr>
          <w:sz w:val="20"/>
          <w:szCs w:val="20"/>
        </w:rPr>
        <w:t>three</w:t>
      </w:r>
      <w:r w:rsidRPr="0086040C">
        <w:rPr>
          <w:sz w:val="20"/>
          <w:szCs w:val="20"/>
        </w:rPr>
        <w:t xml:space="preserve"> minutes per person, per topic.  Please state your name and address before speaking.  In accordance with the Brown Act, unless an item has been placed on the agenda there shall be no action taken.  The Board may 1) acknowledge receipts of the information; 2) refer to staff for further study; 3) refer the matter to the next agenda.</w:t>
      </w:r>
    </w:p>
    <w:p w:rsidR="007B4FCF" w:rsidRDefault="007B4FCF" w:rsidP="005117F8"/>
    <w:p w:rsidR="005117F8" w:rsidRPr="008D35C0" w:rsidRDefault="005117F8" w:rsidP="005117F8">
      <w:pPr>
        <w:pStyle w:val="ListParagraph"/>
        <w:numPr>
          <w:ilvl w:val="0"/>
          <w:numId w:val="1"/>
        </w:numPr>
        <w:rPr>
          <w:b/>
          <w:u w:val="single"/>
        </w:rPr>
      </w:pPr>
      <w:r w:rsidRPr="008D35C0">
        <w:rPr>
          <w:b/>
          <w:u w:val="single"/>
        </w:rPr>
        <w:t>Accept Open Session Agenda</w:t>
      </w:r>
    </w:p>
    <w:p w:rsidR="005117F8" w:rsidRPr="0086040C" w:rsidRDefault="005117F8" w:rsidP="005117F8">
      <w:pPr>
        <w:rPr>
          <w:u w:val="single"/>
        </w:rPr>
      </w:pPr>
    </w:p>
    <w:p w:rsidR="005117F8" w:rsidRDefault="005117F8" w:rsidP="005117F8">
      <w:r>
        <w:tab/>
        <w:t>Motion</w:t>
      </w:r>
      <w:r>
        <w:softHyphen/>
      </w:r>
      <w:r>
        <w:softHyphen/>
      </w:r>
      <w:r>
        <w:softHyphen/>
      </w:r>
      <w:r>
        <w:softHyphen/>
      </w:r>
      <w:r>
        <w:softHyphen/>
        <w:t>____________________________Second_______________________Vote________________</w:t>
      </w:r>
    </w:p>
    <w:p w:rsidR="007B4FCF" w:rsidRDefault="007B4FCF" w:rsidP="005117F8"/>
    <w:p w:rsidR="005117F8" w:rsidRDefault="005117F8" w:rsidP="008D00EA">
      <w:pPr>
        <w:ind w:left="720" w:hanging="720"/>
        <w:rPr>
          <w:sz w:val="20"/>
          <w:szCs w:val="20"/>
        </w:rPr>
      </w:pPr>
      <w:r w:rsidRPr="008D35C0">
        <w:rPr>
          <w:b/>
        </w:rPr>
        <w:t>4.0</w:t>
      </w:r>
      <w:r w:rsidRPr="008D35C0">
        <w:rPr>
          <w:b/>
        </w:rPr>
        <w:tab/>
      </w:r>
      <w:r w:rsidRPr="008D35C0">
        <w:rPr>
          <w:b/>
          <w:u w:val="single"/>
        </w:rPr>
        <w:t>Consent Agenda:</w:t>
      </w:r>
      <w:r>
        <w:t xml:space="preserve">  </w:t>
      </w:r>
      <w:r w:rsidRPr="0086040C">
        <w:rPr>
          <w:sz w:val="20"/>
          <w:szCs w:val="20"/>
        </w:rPr>
        <w:t xml:space="preserve">The following consent agenda items </w:t>
      </w:r>
      <w:r>
        <w:rPr>
          <w:sz w:val="20"/>
          <w:szCs w:val="20"/>
        </w:rPr>
        <w:t xml:space="preserve">are considered to be routine by </w:t>
      </w:r>
      <w:r w:rsidRPr="0086040C">
        <w:rPr>
          <w:sz w:val="20"/>
          <w:szCs w:val="20"/>
        </w:rPr>
        <w:t>the District Board and will be enacte</w:t>
      </w:r>
      <w:r>
        <w:rPr>
          <w:sz w:val="20"/>
          <w:szCs w:val="20"/>
        </w:rPr>
        <w:t>d with one motion.  There will be no separate discussion of i</w:t>
      </w:r>
      <w:r w:rsidRPr="0086040C">
        <w:rPr>
          <w:sz w:val="20"/>
          <w:szCs w:val="20"/>
        </w:rPr>
        <w:t>tems unless a Board member so requests, in which the items will be considered following approval of the Consent Agenda</w:t>
      </w:r>
      <w:r w:rsidR="00BD02AA">
        <w:rPr>
          <w:sz w:val="20"/>
          <w:szCs w:val="20"/>
        </w:rPr>
        <w:t>.</w:t>
      </w:r>
    </w:p>
    <w:p w:rsidR="005117F8" w:rsidRDefault="005117F8" w:rsidP="005117F8">
      <w:pPr>
        <w:rPr>
          <w:sz w:val="20"/>
          <w:szCs w:val="20"/>
        </w:rPr>
      </w:pPr>
      <w:r>
        <w:rPr>
          <w:sz w:val="20"/>
          <w:szCs w:val="20"/>
        </w:rPr>
        <w:tab/>
      </w:r>
    </w:p>
    <w:p w:rsidR="009A157F" w:rsidRDefault="005117F8" w:rsidP="005117F8">
      <w:r w:rsidRPr="00511B20">
        <w:tab/>
        <w:t>4.1</w:t>
      </w:r>
      <w:r w:rsidRPr="00511B20">
        <w:tab/>
        <w:t xml:space="preserve">Minutes – </w:t>
      </w:r>
      <w:r w:rsidR="00F50AB7">
        <w:t xml:space="preserve">February </w:t>
      </w:r>
      <w:r w:rsidR="00E0629C">
        <w:t>13</w:t>
      </w:r>
      <w:r w:rsidR="00111993">
        <w:t>, 2020</w:t>
      </w:r>
    </w:p>
    <w:p w:rsidR="00111993" w:rsidRDefault="001738CE" w:rsidP="00111993">
      <w:r>
        <w:tab/>
        <w:t>4.2</w:t>
      </w:r>
      <w:r>
        <w:tab/>
      </w:r>
      <w:r w:rsidR="00111993">
        <w:t xml:space="preserve">Warrants – </w:t>
      </w:r>
      <w:r w:rsidR="0026276D">
        <w:t xml:space="preserve">February </w:t>
      </w:r>
      <w:r w:rsidR="00E0629C">
        <w:t>12, 2020</w:t>
      </w:r>
      <w:r w:rsidR="00111993">
        <w:t xml:space="preserve">  – </w:t>
      </w:r>
      <w:r w:rsidR="0026276D">
        <w:t>March 4</w:t>
      </w:r>
      <w:r w:rsidR="00111993">
        <w:t>, 20</w:t>
      </w:r>
      <w:r w:rsidR="0026276D">
        <w:t>20</w:t>
      </w:r>
    </w:p>
    <w:p w:rsidR="00111993" w:rsidRDefault="00111993" w:rsidP="00B805BB">
      <w:pPr>
        <w:rPr>
          <w:b/>
        </w:rPr>
      </w:pPr>
    </w:p>
    <w:p w:rsidR="00271186" w:rsidRPr="00B805BB" w:rsidRDefault="00B805BB" w:rsidP="00B805BB">
      <w:pPr>
        <w:rPr>
          <w:b/>
          <w:u w:val="single"/>
        </w:rPr>
      </w:pPr>
      <w:r w:rsidRPr="00B805BB">
        <w:rPr>
          <w:b/>
        </w:rPr>
        <w:t>5.0</w:t>
      </w:r>
      <w:r w:rsidRPr="00B805BB">
        <w:rPr>
          <w:b/>
        </w:rPr>
        <w:tab/>
      </w:r>
      <w:r w:rsidR="00271186" w:rsidRPr="00B805BB">
        <w:rPr>
          <w:b/>
          <w:u w:val="single"/>
        </w:rPr>
        <w:t>Correspondence</w:t>
      </w:r>
    </w:p>
    <w:p w:rsidR="00B805BB" w:rsidRDefault="00B805BB" w:rsidP="00271186"/>
    <w:p w:rsidR="00BD54E1" w:rsidRPr="00271186" w:rsidRDefault="00BD54E1" w:rsidP="00271186"/>
    <w:p w:rsidR="005117F8" w:rsidRPr="008D35C0" w:rsidRDefault="008F2078" w:rsidP="005117F8">
      <w:pPr>
        <w:rPr>
          <w:b/>
          <w:u w:val="single"/>
        </w:rPr>
      </w:pPr>
      <w:r>
        <w:rPr>
          <w:b/>
        </w:rPr>
        <w:t>6</w:t>
      </w:r>
      <w:r w:rsidR="005117F8" w:rsidRPr="008D35C0">
        <w:rPr>
          <w:b/>
        </w:rPr>
        <w:t>.0</w:t>
      </w:r>
      <w:r w:rsidR="005117F8" w:rsidRPr="008D35C0">
        <w:rPr>
          <w:b/>
        </w:rPr>
        <w:tab/>
      </w:r>
      <w:r w:rsidR="005117F8" w:rsidRPr="008D35C0">
        <w:rPr>
          <w:b/>
          <w:u w:val="single"/>
        </w:rPr>
        <w:t>Reports</w:t>
      </w:r>
    </w:p>
    <w:p w:rsidR="008F2078" w:rsidRPr="006C28F8" w:rsidRDefault="005117F8" w:rsidP="008F2078">
      <w:pPr>
        <w:rPr>
          <w:b/>
        </w:rPr>
      </w:pPr>
      <w:r w:rsidRPr="008D35C0">
        <w:rPr>
          <w:b/>
        </w:rPr>
        <w:tab/>
      </w:r>
      <w:r w:rsidR="008F2078" w:rsidRPr="007C6A7C">
        <w:tab/>
      </w:r>
    </w:p>
    <w:p w:rsidR="008F2078" w:rsidRPr="007C6A7C" w:rsidRDefault="006C28F8" w:rsidP="008F2078">
      <w:r>
        <w:tab/>
        <w:t xml:space="preserve">6.1 </w:t>
      </w:r>
      <w:r>
        <w:tab/>
      </w:r>
      <w:r w:rsidRPr="007C6A7C">
        <w:t xml:space="preserve">Business </w:t>
      </w:r>
    </w:p>
    <w:p w:rsidR="008F2078" w:rsidRPr="007C6A7C" w:rsidRDefault="008F2078" w:rsidP="008F2078">
      <w:r w:rsidRPr="007C6A7C">
        <w:tab/>
      </w:r>
      <w:proofErr w:type="gramStart"/>
      <w:r w:rsidRPr="007C6A7C">
        <w:t>6.</w:t>
      </w:r>
      <w:r w:rsidR="006C28F8">
        <w:t>2</w:t>
      </w:r>
      <w:r w:rsidRPr="007C6A7C">
        <w:tab/>
        <w:t>Enrollment</w:t>
      </w:r>
      <w:proofErr w:type="gramEnd"/>
      <w:r w:rsidRPr="007C6A7C">
        <w:t xml:space="preserve"> and Attendance</w:t>
      </w:r>
    </w:p>
    <w:p w:rsidR="008F2078" w:rsidRPr="007C6A7C" w:rsidRDefault="008F2078" w:rsidP="008F2078">
      <w:r w:rsidRPr="007C6A7C">
        <w:tab/>
        <w:t>6.</w:t>
      </w:r>
      <w:r w:rsidR="006C28F8">
        <w:t>3</w:t>
      </w:r>
      <w:r w:rsidRPr="007C6A7C">
        <w:tab/>
        <w:t>Superintendent</w:t>
      </w:r>
    </w:p>
    <w:p w:rsidR="008F2078" w:rsidRPr="0024048E" w:rsidRDefault="008F2078" w:rsidP="008F2078">
      <w:pPr>
        <w:rPr>
          <w:b/>
        </w:rPr>
      </w:pPr>
      <w:r w:rsidRPr="007C6A7C">
        <w:tab/>
        <w:t>6.</w:t>
      </w:r>
      <w:r w:rsidR="006C28F8">
        <w:t>4</w:t>
      </w:r>
      <w:r w:rsidRPr="007C6A7C">
        <w:tab/>
      </w:r>
      <w:r w:rsidR="006C28F8" w:rsidRPr="006C28F8">
        <w:t xml:space="preserve"> </w:t>
      </w:r>
      <w:r w:rsidR="006C28F8" w:rsidRPr="007C6A7C">
        <w:t>LCAP (Local Control Accountability Plan)</w:t>
      </w:r>
    </w:p>
    <w:p w:rsidR="008F2078" w:rsidRDefault="008F2078" w:rsidP="008F2078">
      <w:r w:rsidRPr="007C6A7C">
        <w:tab/>
        <w:t>6.</w:t>
      </w:r>
      <w:r w:rsidR="006C28F8">
        <w:t>5</w:t>
      </w:r>
      <w:r w:rsidRPr="007C6A7C">
        <w:tab/>
      </w:r>
      <w:r w:rsidRPr="0024048E">
        <w:t xml:space="preserve"> </w:t>
      </w:r>
      <w:r w:rsidR="006C28F8" w:rsidRPr="007C6A7C">
        <w:t>Staff</w:t>
      </w:r>
    </w:p>
    <w:p w:rsidR="008F2078" w:rsidRPr="007C6A7C" w:rsidRDefault="008F2078" w:rsidP="008F2078">
      <w:r>
        <w:tab/>
        <w:t>6.</w:t>
      </w:r>
      <w:r w:rsidR="006C28F8">
        <w:t>6</w:t>
      </w:r>
      <w:r w:rsidRPr="0024048E">
        <w:t xml:space="preserve"> </w:t>
      </w:r>
      <w:r>
        <w:tab/>
      </w:r>
      <w:r w:rsidR="006C28F8" w:rsidRPr="007C6A7C">
        <w:t>Building Project</w:t>
      </w:r>
    </w:p>
    <w:p w:rsidR="006A17BF" w:rsidRDefault="006A17BF" w:rsidP="008F2078"/>
    <w:p w:rsidR="00E40697" w:rsidRDefault="00E40697" w:rsidP="008F2078"/>
    <w:p w:rsidR="00E40697" w:rsidRDefault="00E40697" w:rsidP="008F2078"/>
    <w:p w:rsidR="00E40697" w:rsidRDefault="00E40697" w:rsidP="008F2078"/>
    <w:p w:rsidR="00E40697" w:rsidRDefault="00E40697" w:rsidP="008F2078"/>
    <w:p w:rsidR="005117F8" w:rsidRPr="00F93E09" w:rsidRDefault="008F2078" w:rsidP="005117F8">
      <w:pPr>
        <w:rPr>
          <w:b/>
        </w:rPr>
      </w:pPr>
      <w:r>
        <w:rPr>
          <w:b/>
        </w:rPr>
        <w:lastRenderedPageBreak/>
        <w:t>7</w:t>
      </w:r>
      <w:r w:rsidR="005117F8" w:rsidRPr="008D35C0">
        <w:rPr>
          <w:b/>
        </w:rPr>
        <w:t>.0</w:t>
      </w:r>
      <w:r w:rsidR="005117F8" w:rsidRPr="008D35C0">
        <w:rPr>
          <w:b/>
        </w:rPr>
        <w:tab/>
      </w:r>
      <w:r w:rsidR="005117F8" w:rsidRPr="008D35C0">
        <w:rPr>
          <w:b/>
          <w:u w:val="single"/>
        </w:rPr>
        <w:t>General Business</w:t>
      </w:r>
    </w:p>
    <w:p w:rsidR="00E97278" w:rsidRDefault="00024E5A" w:rsidP="00BD54E1">
      <w:r>
        <w:tab/>
      </w:r>
    </w:p>
    <w:p w:rsidR="00271186" w:rsidRDefault="008F2078" w:rsidP="00271186">
      <w:pPr>
        <w:ind w:left="1440" w:hanging="720"/>
      </w:pPr>
      <w:r>
        <w:t>7</w:t>
      </w:r>
      <w:r w:rsidR="00E97278">
        <w:t>.1</w:t>
      </w:r>
      <w:r w:rsidR="00E97278">
        <w:tab/>
      </w:r>
      <w:r w:rsidR="00F50AB7">
        <w:t>Review/Approve Second Interim Budget Report</w:t>
      </w:r>
      <w:r w:rsidR="00CC14E2">
        <w:t xml:space="preserve"> </w:t>
      </w:r>
    </w:p>
    <w:p w:rsidR="001279BF" w:rsidRDefault="008F2078" w:rsidP="001279BF">
      <w:pPr>
        <w:ind w:left="1440" w:hanging="720"/>
      </w:pPr>
      <w:r>
        <w:t>7</w:t>
      </w:r>
      <w:r w:rsidR="00E97278">
        <w:t>.2</w:t>
      </w:r>
      <w:r w:rsidR="00E97278">
        <w:tab/>
      </w:r>
      <w:r w:rsidR="001279BF">
        <w:t xml:space="preserve">Review/Approve </w:t>
      </w:r>
      <w:r w:rsidR="007D3850">
        <w:t xml:space="preserve">2020-21 </w:t>
      </w:r>
      <w:r w:rsidR="001279BF">
        <w:t xml:space="preserve">Trinity County </w:t>
      </w:r>
      <w:r w:rsidR="007D3850">
        <w:t xml:space="preserve">Technology </w:t>
      </w:r>
      <w:r w:rsidR="001279BF">
        <w:t>Agreement with TCOE</w:t>
      </w:r>
    </w:p>
    <w:p w:rsidR="005816BC" w:rsidRPr="005816BC" w:rsidRDefault="008F2078" w:rsidP="005816BC">
      <w:pPr>
        <w:pStyle w:val="BodyText"/>
        <w:ind w:left="1440" w:right="99" w:hanging="720"/>
        <w:rPr>
          <w:rFonts w:asciiTheme="minorHAnsi" w:hAnsiTheme="minorHAnsi"/>
          <w:sz w:val="24"/>
          <w:szCs w:val="24"/>
        </w:rPr>
      </w:pPr>
      <w:r w:rsidRPr="005816BC">
        <w:rPr>
          <w:rFonts w:asciiTheme="minorHAnsi" w:hAnsiTheme="minorHAnsi"/>
          <w:sz w:val="24"/>
          <w:szCs w:val="24"/>
        </w:rPr>
        <w:t>7</w:t>
      </w:r>
      <w:r w:rsidR="003D67FE" w:rsidRPr="005816BC">
        <w:rPr>
          <w:rFonts w:asciiTheme="minorHAnsi" w:hAnsiTheme="minorHAnsi"/>
          <w:sz w:val="24"/>
          <w:szCs w:val="24"/>
        </w:rPr>
        <w:t>.3</w:t>
      </w:r>
      <w:r w:rsidR="003D67FE" w:rsidRPr="005816BC">
        <w:rPr>
          <w:rFonts w:asciiTheme="minorHAnsi" w:hAnsiTheme="minorHAnsi"/>
          <w:sz w:val="24"/>
          <w:szCs w:val="24"/>
        </w:rPr>
        <w:tab/>
      </w:r>
      <w:bookmarkStart w:id="0" w:name="OLE_LINK7"/>
      <w:bookmarkStart w:id="1" w:name="OLE_LINK8"/>
      <w:r w:rsidR="005816BC">
        <w:rPr>
          <w:rFonts w:asciiTheme="minorHAnsi" w:hAnsiTheme="minorHAnsi"/>
          <w:sz w:val="24"/>
          <w:szCs w:val="24"/>
        </w:rPr>
        <w:t xml:space="preserve">Notices of </w:t>
      </w:r>
      <w:proofErr w:type="gramStart"/>
      <w:r w:rsidR="005816BC">
        <w:rPr>
          <w:rFonts w:asciiTheme="minorHAnsi" w:hAnsiTheme="minorHAnsi"/>
          <w:sz w:val="24"/>
          <w:szCs w:val="24"/>
        </w:rPr>
        <w:t xml:space="preserve">Completion </w:t>
      </w:r>
      <w:r w:rsidR="005816BC" w:rsidRPr="005816BC">
        <w:rPr>
          <w:rFonts w:asciiTheme="minorHAnsi" w:hAnsiTheme="minorHAnsi"/>
          <w:sz w:val="24"/>
          <w:szCs w:val="24"/>
        </w:rPr>
        <w:t>which are required to</w:t>
      </w:r>
      <w:proofErr w:type="gramEnd"/>
      <w:r w:rsidR="005816BC" w:rsidRPr="005816BC">
        <w:rPr>
          <w:rFonts w:asciiTheme="minorHAnsi" w:hAnsiTheme="minorHAnsi"/>
          <w:sz w:val="24"/>
          <w:szCs w:val="24"/>
        </w:rPr>
        <w:t xml:space="preserve"> completed and recorded within 15 days of acceptance by the Board of Trustees.  </w:t>
      </w:r>
    </w:p>
    <w:p w:rsidR="005816BC" w:rsidRPr="005816BC" w:rsidRDefault="005816BC" w:rsidP="005816BC">
      <w:pPr>
        <w:pStyle w:val="BodyText"/>
        <w:ind w:left="1440" w:right="99"/>
        <w:rPr>
          <w:rFonts w:asciiTheme="minorHAnsi" w:hAnsiTheme="minorHAnsi"/>
          <w:sz w:val="24"/>
          <w:szCs w:val="24"/>
        </w:rPr>
      </w:pPr>
      <w:r w:rsidRPr="005816BC">
        <w:rPr>
          <w:rFonts w:asciiTheme="minorHAnsi" w:hAnsiTheme="minorHAnsi"/>
          <w:sz w:val="24"/>
          <w:szCs w:val="24"/>
        </w:rPr>
        <w:t xml:space="preserve">The following contractors have had a Notice of Completion prepared for recording based on a completion of all </w:t>
      </w:r>
      <w:proofErr w:type="spellStart"/>
      <w:r w:rsidRPr="005816BC">
        <w:rPr>
          <w:rFonts w:asciiTheme="minorHAnsi" w:hAnsiTheme="minorHAnsi"/>
          <w:sz w:val="24"/>
          <w:szCs w:val="24"/>
        </w:rPr>
        <w:t>punchlist</w:t>
      </w:r>
      <w:proofErr w:type="spellEnd"/>
      <w:r w:rsidRPr="005816BC">
        <w:rPr>
          <w:rFonts w:asciiTheme="minorHAnsi" w:hAnsiTheme="minorHAnsi"/>
          <w:sz w:val="24"/>
          <w:szCs w:val="24"/>
        </w:rPr>
        <w:t xml:space="preserve"> items, submittal of as-</w:t>
      </w:r>
      <w:proofErr w:type="spellStart"/>
      <w:r w:rsidRPr="005816BC">
        <w:rPr>
          <w:rFonts w:asciiTheme="minorHAnsi" w:hAnsiTheme="minorHAnsi"/>
          <w:sz w:val="24"/>
          <w:szCs w:val="24"/>
        </w:rPr>
        <w:t>builts</w:t>
      </w:r>
      <w:proofErr w:type="spellEnd"/>
      <w:r w:rsidRPr="005816BC">
        <w:rPr>
          <w:rFonts w:asciiTheme="minorHAnsi" w:hAnsiTheme="minorHAnsi"/>
          <w:sz w:val="24"/>
          <w:szCs w:val="24"/>
        </w:rPr>
        <w:t>, O&amp;M and warranties, and have or will be paid retention:</w:t>
      </w:r>
    </w:p>
    <w:p w:rsidR="005816BC" w:rsidRPr="005816BC" w:rsidRDefault="005816BC" w:rsidP="005816BC">
      <w:pPr>
        <w:pStyle w:val="BodyText"/>
        <w:ind w:left="1160" w:right="99" w:firstLine="280"/>
        <w:rPr>
          <w:rFonts w:asciiTheme="minorHAnsi" w:hAnsiTheme="minorHAnsi"/>
          <w:sz w:val="24"/>
          <w:szCs w:val="24"/>
        </w:rPr>
      </w:pPr>
      <w:proofErr w:type="spellStart"/>
      <w:r w:rsidRPr="005816BC">
        <w:rPr>
          <w:rFonts w:asciiTheme="minorHAnsi" w:hAnsiTheme="minorHAnsi"/>
          <w:sz w:val="24"/>
          <w:szCs w:val="24"/>
        </w:rPr>
        <w:t>Lakmann</w:t>
      </w:r>
      <w:proofErr w:type="spellEnd"/>
      <w:r w:rsidRPr="005816BC">
        <w:rPr>
          <w:rFonts w:asciiTheme="minorHAnsi" w:hAnsiTheme="minorHAnsi"/>
          <w:sz w:val="24"/>
          <w:szCs w:val="24"/>
        </w:rPr>
        <w:t xml:space="preserve"> Construction – Bid Package BR2018.2.24</w:t>
      </w:r>
    </w:p>
    <w:bookmarkEnd w:id="0"/>
    <w:bookmarkEnd w:id="1"/>
    <w:p w:rsidR="00C77F82" w:rsidRDefault="008F2078" w:rsidP="00DA06F0">
      <w:pPr>
        <w:ind w:left="1440" w:hanging="720"/>
      </w:pPr>
      <w:r>
        <w:t>7</w:t>
      </w:r>
      <w:r w:rsidR="00271186" w:rsidRPr="00C77F82">
        <w:t>.</w:t>
      </w:r>
      <w:r w:rsidR="00E05FC5" w:rsidRPr="00C77F82">
        <w:t>4</w:t>
      </w:r>
      <w:r w:rsidR="00271186" w:rsidRPr="00C77F82">
        <w:tab/>
      </w:r>
      <w:r w:rsidR="008F6F42">
        <w:t>Review/Approve 2020-2020 School Calenda</w:t>
      </w:r>
      <w:r w:rsidR="00DA06F0">
        <w:t>r</w:t>
      </w:r>
    </w:p>
    <w:p w:rsidR="00DA06F0" w:rsidRDefault="00DA06F0" w:rsidP="00DA06F0">
      <w:pPr>
        <w:ind w:left="1440" w:hanging="720"/>
      </w:pPr>
      <w:r>
        <w:t>7.5</w:t>
      </w:r>
      <w:r>
        <w:tab/>
        <w:t>Review/Approve the following Board Polices:</w:t>
      </w:r>
    </w:p>
    <w:p w:rsidR="00DA06F0" w:rsidRDefault="00DA06F0" w:rsidP="00DA06F0">
      <w:pPr>
        <w:ind w:left="1440" w:hanging="720"/>
      </w:pPr>
      <w:r>
        <w:tab/>
      </w:r>
      <w:r>
        <w:tab/>
        <w:t>BP 0200 Philosophy, Goals, Objectives and Comprehensive Plans</w:t>
      </w:r>
    </w:p>
    <w:p w:rsidR="00DA06F0" w:rsidRDefault="00DA06F0" w:rsidP="00DA06F0">
      <w:pPr>
        <w:ind w:left="1440" w:hanging="720"/>
      </w:pPr>
      <w:r>
        <w:tab/>
      </w:r>
      <w:r>
        <w:tab/>
        <w:t>BP 4118 Dismissal/Suspension/Disciplinary Action</w:t>
      </w:r>
    </w:p>
    <w:p w:rsidR="00DA06F0" w:rsidRDefault="00DA06F0" w:rsidP="00DA06F0">
      <w:pPr>
        <w:ind w:left="1440" w:hanging="720"/>
      </w:pPr>
      <w:r>
        <w:tab/>
      </w:r>
      <w:r>
        <w:tab/>
        <w:t>BP/AR 4158/4258/4358 Employee Security</w:t>
      </w:r>
    </w:p>
    <w:p w:rsidR="00DA06F0" w:rsidRDefault="00DA06F0" w:rsidP="00DA06F0">
      <w:pPr>
        <w:ind w:left="1440" w:hanging="720"/>
      </w:pPr>
      <w:r>
        <w:tab/>
      </w:r>
      <w:r>
        <w:tab/>
        <w:t>BP/AR 4218 Dismissal/Suspension/Disciplinary Action</w:t>
      </w:r>
    </w:p>
    <w:p w:rsidR="00DA06F0" w:rsidRDefault="00DA06F0" w:rsidP="00DA06F0">
      <w:pPr>
        <w:ind w:left="1440" w:hanging="720"/>
      </w:pPr>
      <w:r>
        <w:tab/>
      </w:r>
      <w:r>
        <w:tab/>
        <w:t>BP/AR 5141.4 Child Abuse Prevention and Reporting</w:t>
      </w:r>
    </w:p>
    <w:p w:rsidR="00DA06F0" w:rsidRDefault="00DA06F0" w:rsidP="00DA06F0">
      <w:pPr>
        <w:ind w:left="1440" w:hanging="720"/>
      </w:pPr>
      <w:r>
        <w:tab/>
      </w:r>
      <w:r>
        <w:tab/>
        <w:t>AR 5144.2 Suspension and Expulsion/Due Process (Students with Disabilities)</w:t>
      </w:r>
    </w:p>
    <w:p w:rsidR="00F438BC" w:rsidRDefault="00DA06F0" w:rsidP="00F438BC">
      <w:pPr>
        <w:ind w:left="1440" w:hanging="720"/>
      </w:pPr>
      <w:r>
        <w:tab/>
      </w:r>
      <w:r>
        <w:tab/>
        <w:t>BP 5131 Conduct</w:t>
      </w:r>
    </w:p>
    <w:p w:rsidR="008D00EA" w:rsidRPr="00F438BC" w:rsidRDefault="00921534" w:rsidP="00F438BC">
      <w:pPr>
        <w:ind w:left="1440" w:hanging="720"/>
      </w:pPr>
      <w:r>
        <w:tab/>
      </w:r>
      <w:r w:rsidR="00A81030" w:rsidRPr="00AE494D">
        <w:rPr>
          <w:i/>
        </w:rPr>
        <w:t xml:space="preserve">                                                                                                                                                                                                                                                                                                                                                                </w:t>
      </w:r>
    </w:p>
    <w:p w:rsidR="00502D35" w:rsidRPr="00B17FC2" w:rsidRDefault="008F2078" w:rsidP="00502D35">
      <w:pPr>
        <w:rPr>
          <w:b/>
        </w:rPr>
      </w:pPr>
      <w:r>
        <w:rPr>
          <w:b/>
        </w:rPr>
        <w:t>8</w:t>
      </w:r>
      <w:r w:rsidR="00A76A07" w:rsidRPr="00B17FC2">
        <w:rPr>
          <w:b/>
        </w:rPr>
        <w:t>.0</w:t>
      </w:r>
      <w:r w:rsidR="00A76A07" w:rsidRPr="00B17FC2">
        <w:rPr>
          <w:b/>
        </w:rPr>
        <w:tab/>
      </w:r>
      <w:r w:rsidR="00A76A07" w:rsidRPr="008F2078">
        <w:rPr>
          <w:b/>
          <w:u w:val="single"/>
        </w:rPr>
        <w:t>Future Business</w:t>
      </w:r>
    </w:p>
    <w:p w:rsidR="008F2078" w:rsidRDefault="00A76A07" w:rsidP="00502D35">
      <w:r w:rsidRPr="00B17FC2">
        <w:tab/>
      </w:r>
    </w:p>
    <w:p w:rsidR="00A76A07" w:rsidRPr="00B17FC2" w:rsidRDefault="00A76A07" w:rsidP="008F2078">
      <w:pPr>
        <w:ind w:firstLine="720"/>
      </w:pPr>
      <w:r w:rsidRPr="00B17FC2">
        <w:t>Next meeting</w:t>
      </w:r>
      <w:r w:rsidR="008E66ED">
        <w:t xml:space="preserve"> – </w:t>
      </w:r>
      <w:r w:rsidR="00B11109">
        <w:t>Discussion</w:t>
      </w:r>
      <w:r w:rsidR="00303047">
        <w:t xml:space="preserve"> changing the next board meeting from April 9 to April 14, 2020.</w:t>
      </w:r>
    </w:p>
    <w:p w:rsidR="007924DC" w:rsidRPr="008D00EA" w:rsidRDefault="007924DC" w:rsidP="00502D35">
      <w:pPr>
        <w:rPr>
          <w:i/>
        </w:rPr>
      </w:pPr>
    </w:p>
    <w:p w:rsidR="005117F8" w:rsidRDefault="008F2078" w:rsidP="005117F8">
      <w:pPr>
        <w:rPr>
          <w:b/>
        </w:rPr>
      </w:pPr>
      <w:proofErr w:type="gramStart"/>
      <w:r>
        <w:rPr>
          <w:b/>
        </w:rPr>
        <w:t>9</w:t>
      </w:r>
      <w:r w:rsidR="005117F8" w:rsidRPr="008D35C0">
        <w:rPr>
          <w:b/>
        </w:rPr>
        <w:t>.0</w:t>
      </w:r>
      <w:r w:rsidR="005117F8" w:rsidRPr="008D35C0">
        <w:rPr>
          <w:b/>
        </w:rPr>
        <w:tab/>
      </w:r>
      <w:r w:rsidR="00A32887" w:rsidRPr="008F2078">
        <w:rPr>
          <w:b/>
          <w:u w:val="single"/>
        </w:rPr>
        <w:t>Adjourn to Closed Session</w:t>
      </w:r>
      <w:proofErr w:type="gramEnd"/>
    </w:p>
    <w:p w:rsidR="00BD298C" w:rsidRPr="00066DD7" w:rsidRDefault="00F506D3" w:rsidP="00A76A07">
      <w:r>
        <w:rPr>
          <w:b/>
        </w:rPr>
        <w:tab/>
      </w:r>
    </w:p>
    <w:p w:rsidR="00F438BC" w:rsidRDefault="00A76A07" w:rsidP="00F438BC">
      <w:pPr>
        <w:rPr>
          <w:rFonts w:eastAsia="Times New Roman" w:cs="Times New Roman"/>
        </w:rPr>
      </w:pPr>
      <w:r>
        <w:tab/>
      </w:r>
      <w:r w:rsidR="008F2078" w:rsidRPr="00027075">
        <w:rPr>
          <w:rFonts w:cs="Arial"/>
        </w:rPr>
        <w:t>9.1</w:t>
      </w:r>
      <w:r w:rsidR="008F2078" w:rsidRPr="00027075">
        <w:rPr>
          <w:rFonts w:cs="Arial"/>
        </w:rPr>
        <w:tab/>
      </w:r>
      <w:r w:rsidR="00F438BC" w:rsidRPr="00027075">
        <w:rPr>
          <w:rFonts w:eastAsia="Times New Roman" w:cs="Times New Roman"/>
        </w:rPr>
        <w:t xml:space="preserve">In accordance with Government Code Section 54957, the Governing Board will meet in </w:t>
      </w:r>
      <w:r w:rsidR="00027075">
        <w:rPr>
          <w:rFonts w:eastAsia="Times New Roman" w:cs="Times New Roman"/>
        </w:rPr>
        <w:tab/>
      </w:r>
      <w:r w:rsidR="00027075">
        <w:rPr>
          <w:rFonts w:eastAsia="Times New Roman" w:cs="Times New Roman"/>
        </w:rPr>
        <w:tab/>
      </w:r>
      <w:r w:rsidR="00F438BC" w:rsidRPr="00027075">
        <w:rPr>
          <w:rFonts w:eastAsia="Times New Roman" w:cs="Times New Roman"/>
        </w:rPr>
        <w:t xml:space="preserve">Closed Session to consider the appointment, employment, evaluation or performance, </w:t>
      </w:r>
      <w:r w:rsidR="00027075">
        <w:rPr>
          <w:rFonts w:eastAsia="Times New Roman" w:cs="Times New Roman"/>
        </w:rPr>
        <w:tab/>
      </w:r>
      <w:r w:rsidR="00027075">
        <w:rPr>
          <w:rFonts w:eastAsia="Times New Roman" w:cs="Times New Roman"/>
        </w:rPr>
        <w:tab/>
      </w:r>
      <w:r w:rsidR="00F438BC" w:rsidRPr="00027075">
        <w:rPr>
          <w:rFonts w:eastAsia="Times New Roman" w:cs="Times New Roman"/>
        </w:rPr>
        <w:t xml:space="preserve">discipline, resignation, retirement, </w:t>
      </w:r>
      <w:r w:rsidR="00F438BC" w:rsidRPr="00027075">
        <w:rPr>
          <w:rFonts w:eastAsia="Times New Roman" w:cs="Times New Roman"/>
        </w:rPr>
        <w:tab/>
        <w:t xml:space="preserve">reassignment, layoff, dismissal, complaint of a </w:t>
      </w:r>
      <w:r w:rsidR="00027075">
        <w:rPr>
          <w:rFonts w:eastAsia="Times New Roman" w:cs="Times New Roman"/>
        </w:rPr>
        <w:tab/>
      </w:r>
      <w:r w:rsidR="00027075">
        <w:rPr>
          <w:rFonts w:eastAsia="Times New Roman" w:cs="Times New Roman"/>
        </w:rPr>
        <w:tab/>
      </w:r>
      <w:r w:rsidR="00027075">
        <w:rPr>
          <w:rFonts w:eastAsia="Times New Roman" w:cs="Times New Roman"/>
        </w:rPr>
        <w:tab/>
      </w:r>
      <w:r w:rsidR="00F438BC" w:rsidRPr="00027075">
        <w:rPr>
          <w:rFonts w:eastAsia="Times New Roman" w:cs="Times New Roman"/>
        </w:rPr>
        <w:t>public employee(s).</w:t>
      </w:r>
    </w:p>
    <w:p w:rsidR="00027075" w:rsidRPr="00027075" w:rsidRDefault="00027075" w:rsidP="00F438BC">
      <w:pPr>
        <w:rPr>
          <w:rFonts w:eastAsia="Times New Roman" w:cs="Times New Roman"/>
        </w:rPr>
      </w:pPr>
      <w:r>
        <w:rPr>
          <w:rFonts w:eastAsia="Times New Roman" w:cs="Times New Roman"/>
        </w:rPr>
        <w:tab/>
        <w:t>9.2</w:t>
      </w:r>
      <w:r>
        <w:rPr>
          <w:rFonts w:eastAsia="Times New Roman" w:cs="Times New Roman"/>
        </w:rPr>
        <w:tab/>
      </w:r>
      <w:r w:rsidRPr="007C6A7C">
        <w:t>Pursuant to Government Code</w:t>
      </w:r>
      <w:r>
        <w:t xml:space="preserve"> </w:t>
      </w:r>
      <w:proofErr w:type="gramStart"/>
      <w:r w:rsidRPr="007C6A7C">
        <w:t>54956.9</w:t>
      </w:r>
      <w:r>
        <w:t xml:space="preserve"> </w:t>
      </w:r>
      <w:r w:rsidRPr="007C6A7C">
        <w:t>Litigation</w:t>
      </w:r>
      <w:proofErr w:type="gramEnd"/>
    </w:p>
    <w:p w:rsidR="00A32887" w:rsidRPr="00027075" w:rsidRDefault="00A32887" w:rsidP="008F2078">
      <w:pPr>
        <w:rPr>
          <w:b/>
        </w:rPr>
      </w:pPr>
    </w:p>
    <w:p w:rsidR="00A32887" w:rsidRDefault="008F2078" w:rsidP="005117F8">
      <w:pPr>
        <w:rPr>
          <w:b/>
        </w:rPr>
      </w:pPr>
      <w:r>
        <w:rPr>
          <w:b/>
        </w:rPr>
        <w:t>10</w:t>
      </w:r>
      <w:r w:rsidR="007200D1">
        <w:rPr>
          <w:b/>
        </w:rPr>
        <w:t>.0</w:t>
      </w:r>
      <w:r w:rsidR="007200D1">
        <w:rPr>
          <w:b/>
        </w:rPr>
        <w:tab/>
      </w:r>
      <w:r w:rsidR="007200D1" w:rsidRPr="008F2078">
        <w:rPr>
          <w:b/>
          <w:u w:val="single"/>
        </w:rPr>
        <w:t xml:space="preserve">Reconvene to </w:t>
      </w:r>
      <w:r w:rsidR="00A32887" w:rsidRPr="008F2078">
        <w:rPr>
          <w:b/>
          <w:u w:val="single"/>
        </w:rPr>
        <w:t>Open Session</w:t>
      </w:r>
    </w:p>
    <w:p w:rsidR="00027075" w:rsidRDefault="00027075" w:rsidP="005117F8">
      <w:pPr>
        <w:rPr>
          <w:b/>
        </w:rPr>
      </w:pPr>
    </w:p>
    <w:p w:rsidR="00A32887" w:rsidRDefault="008F2078" w:rsidP="005117F8">
      <w:pPr>
        <w:rPr>
          <w:b/>
        </w:rPr>
      </w:pPr>
      <w:r>
        <w:rPr>
          <w:b/>
        </w:rPr>
        <w:t>11</w:t>
      </w:r>
      <w:r w:rsidR="00A32887">
        <w:rPr>
          <w:b/>
        </w:rPr>
        <w:t>.0</w:t>
      </w:r>
      <w:r w:rsidR="00A32887">
        <w:rPr>
          <w:b/>
        </w:rPr>
        <w:tab/>
      </w:r>
      <w:r w:rsidR="00A32887" w:rsidRPr="008F2078">
        <w:rPr>
          <w:b/>
          <w:u w:val="single"/>
        </w:rPr>
        <w:t>Adjourn</w:t>
      </w:r>
    </w:p>
    <w:p w:rsidR="00A32887" w:rsidRDefault="00A32887" w:rsidP="005117F8">
      <w:pPr>
        <w:rPr>
          <w:b/>
        </w:rPr>
      </w:pPr>
    </w:p>
    <w:p w:rsidR="00A32887" w:rsidRPr="008D35C0" w:rsidRDefault="00A32887" w:rsidP="005117F8">
      <w:pPr>
        <w:rPr>
          <w:b/>
        </w:rPr>
      </w:pPr>
    </w:p>
    <w:p w:rsidR="005117F8" w:rsidRDefault="005117F8" w:rsidP="005117F8"/>
    <w:p w:rsidR="005117F8" w:rsidRPr="00743BE2" w:rsidRDefault="005117F8" w:rsidP="005117F8"/>
    <w:p w:rsidR="005117F8" w:rsidRDefault="005117F8" w:rsidP="005117F8"/>
    <w:p w:rsidR="005117F8" w:rsidRDefault="005117F8" w:rsidP="005117F8"/>
    <w:p w:rsidR="003A5384" w:rsidRPr="00F93E09" w:rsidRDefault="003A5384">
      <w:pPr>
        <w:rPr>
          <w:i/>
          <w:u w:val="single"/>
        </w:rPr>
      </w:pPr>
    </w:p>
    <w:sectPr w:rsidR="003A5384" w:rsidRPr="00F93E09" w:rsidSect="00DA06F0">
      <w:pgSz w:w="12240" w:h="15840"/>
      <w:pgMar w:top="1080" w:right="720" w:bottom="504"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0B" w:rsidRDefault="002D230B" w:rsidP="00E907F6">
      <w:r>
        <w:separator/>
      </w:r>
    </w:p>
  </w:endnote>
  <w:endnote w:type="continuationSeparator" w:id="0">
    <w:p w:rsidR="002D230B" w:rsidRDefault="002D230B" w:rsidP="00E9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0B" w:rsidRDefault="002D230B" w:rsidP="00E907F6">
      <w:r>
        <w:separator/>
      </w:r>
    </w:p>
  </w:footnote>
  <w:footnote w:type="continuationSeparator" w:id="0">
    <w:p w:rsidR="002D230B" w:rsidRDefault="002D230B" w:rsidP="00E907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384E"/>
    <w:multiLevelType w:val="multilevel"/>
    <w:tmpl w:val="FFCCDB70"/>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
    <w:nsid w:val="20800C60"/>
    <w:multiLevelType w:val="multilevel"/>
    <w:tmpl w:val="FFCCDB70"/>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
    <w:nsid w:val="43987322"/>
    <w:multiLevelType w:val="multilevel"/>
    <w:tmpl w:val="FFCCDB70"/>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3">
    <w:nsid w:val="47345D17"/>
    <w:multiLevelType w:val="multilevel"/>
    <w:tmpl w:val="FFCCDB70"/>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4">
    <w:nsid w:val="5F0100C0"/>
    <w:multiLevelType w:val="hybridMultilevel"/>
    <w:tmpl w:val="4210B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A114BA3"/>
    <w:multiLevelType w:val="hybridMultilevel"/>
    <w:tmpl w:val="F184F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E69144A"/>
    <w:multiLevelType w:val="hybridMultilevel"/>
    <w:tmpl w:val="8E305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C0B1708"/>
    <w:multiLevelType w:val="multilevel"/>
    <w:tmpl w:val="FFCCDB70"/>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num w:numId="1">
    <w:abstractNumId w:val="0"/>
  </w:num>
  <w:num w:numId="2">
    <w:abstractNumId w:val="4"/>
  </w:num>
  <w:num w:numId="3">
    <w:abstractNumId w:val="5"/>
  </w:num>
  <w:num w:numId="4">
    <w:abstractNumId w:val="6"/>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F8"/>
    <w:rsid w:val="00024E5A"/>
    <w:rsid w:val="00027075"/>
    <w:rsid w:val="000601AF"/>
    <w:rsid w:val="00066DD7"/>
    <w:rsid w:val="0009718D"/>
    <w:rsid w:val="00111993"/>
    <w:rsid w:val="001279BF"/>
    <w:rsid w:val="00137A92"/>
    <w:rsid w:val="001631B4"/>
    <w:rsid w:val="001738CE"/>
    <w:rsid w:val="00197E65"/>
    <w:rsid w:val="001C4E8B"/>
    <w:rsid w:val="001C7003"/>
    <w:rsid w:val="002303FE"/>
    <w:rsid w:val="0023608A"/>
    <w:rsid w:val="0026276D"/>
    <w:rsid w:val="00271186"/>
    <w:rsid w:val="00282E85"/>
    <w:rsid w:val="002C320E"/>
    <w:rsid w:val="002D230B"/>
    <w:rsid w:val="002D6C6B"/>
    <w:rsid w:val="00303047"/>
    <w:rsid w:val="003238AA"/>
    <w:rsid w:val="00350746"/>
    <w:rsid w:val="00381820"/>
    <w:rsid w:val="003A5384"/>
    <w:rsid w:val="003D67FE"/>
    <w:rsid w:val="003E4ABD"/>
    <w:rsid w:val="0040275E"/>
    <w:rsid w:val="00436A52"/>
    <w:rsid w:val="00455799"/>
    <w:rsid w:val="00476FD0"/>
    <w:rsid w:val="004D3811"/>
    <w:rsid w:val="004F0A92"/>
    <w:rsid w:val="00502D35"/>
    <w:rsid w:val="00502E69"/>
    <w:rsid w:val="005117F8"/>
    <w:rsid w:val="005733A2"/>
    <w:rsid w:val="005816BC"/>
    <w:rsid w:val="006A17BF"/>
    <w:rsid w:val="006B2654"/>
    <w:rsid w:val="006C28F8"/>
    <w:rsid w:val="006F2D46"/>
    <w:rsid w:val="007200D1"/>
    <w:rsid w:val="00720622"/>
    <w:rsid w:val="00732CD4"/>
    <w:rsid w:val="00772D5A"/>
    <w:rsid w:val="007924DC"/>
    <w:rsid w:val="007B4FCF"/>
    <w:rsid w:val="007D3850"/>
    <w:rsid w:val="007D7049"/>
    <w:rsid w:val="007E421E"/>
    <w:rsid w:val="00804632"/>
    <w:rsid w:val="00804ECD"/>
    <w:rsid w:val="00876C9E"/>
    <w:rsid w:val="008D00EA"/>
    <w:rsid w:val="008E66ED"/>
    <w:rsid w:val="008F2078"/>
    <w:rsid w:val="008F6F42"/>
    <w:rsid w:val="00921534"/>
    <w:rsid w:val="009924CE"/>
    <w:rsid w:val="009A157F"/>
    <w:rsid w:val="009C61A7"/>
    <w:rsid w:val="009D05E6"/>
    <w:rsid w:val="00A114B3"/>
    <w:rsid w:val="00A211B9"/>
    <w:rsid w:val="00A32887"/>
    <w:rsid w:val="00A344F6"/>
    <w:rsid w:val="00A5114E"/>
    <w:rsid w:val="00A65332"/>
    <w:rsid w:val="00A76A07"/>
    <w:rsid w:val="00A81030"/>
    <w:rsid w:val="00A8526A"/>
    <w:rsid w:val="00AE2EFD"/>
    <w:rsid w:val="00AE494D"/>
    <w:rsid w:val="00AF0D28"/>
    <w:rsid w:val="00B11109"/>
    <w:rsid w:val="00B17FC2"/>
    <w:rsid w:val="00B2729E"/>
    <w:rsid w:val="00B47881"/>
    <w:rsid w:val="00B653B8"/>
    <w:rsid w:val="00B805BB"/>
    <w:rsid w:val="00B910E5"/>
    <w:rsid w:val="00BA2667"/>
    <w:rsid w:val="00BC057A"/>
    <w:rsid w:val="00BD02AA"/>
    <w:rsid w:val="00BD298C"/>
    <w:rsid w:val="00BD54E1"/>
    <w:rsid w:val="00BF5534"/>
    <w:rsid w:val="00C041B0"/>
    <w:rsid w:val="00C73ED0"/>
    <w:rsid w:val="00C77F82"/>
    <w:rsid w:val="00CA6E27"/>
    <w:rsid w:val="00CC14E2"/>
    <w:rsid w:val="00D01A5C"/>
    <w:rsid w:val="00D336F1"/>
    <w:rsid w:val="00DA06F0"/>
    <w:rsid w:val="00DA6D21"/>
    <w:rsid w:val="00E05FC5"/>
    <w:rsid w:val="00E0629C"/>
    <w:rsid w:val="00E14EFF"/>
    <w:rsid w:val="00E25920"/>
    <w:rsid w:val="00E40697"/>
    <w:rsid w:val="00E43005"/>
    <w:rsid w:val="00E44C2D"/>
    <w:rsid w:val="00E907F6"/>
    <w:rsid w:val="00E97278"/>
    <w:rsid w:val="00EA0E1C"/>
    <w:rsid w:val="00EB42FE"/>
    <w:rsid w:val="00EB5E1C"/>
    <w:rsid w:val="00EC5B2A"/>
    <w:rsid w:val="00F25D21"/>
    <w:rsid w:val="00F37478"/>
    <w:rsid w:val="00F438BC"/>
    <w:rsid w:val="00F479D0"/>
    <w:rsid w:val="00F506D3"/>
    <w:rsid w:val="00F50AB7"/>
    <w:rsid w:val="00F60AA9"/>
    <w:rsid w:val="00F70A90"/>
    <w:rsid w:val="00F93E09"/>
    <w:rsid w:val="00F96DE8"/>
    <w:rsid w:val="00FD5AC7"/>
    <w:rsid w:val="00FE1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D7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7F8"/>
    <w:pPr>
      <w:ind w:left="720"/>
      <w:contextualSpacing/>
    </w:pPr>
  </w:style>
  <w:style w:type="paragraph" w:styleId="Header">
    <w:name w:val="header"/>
    <w:basedOn w:val="Normal"/>
    <w:link w:val="HeaderChar"/>
    <w:uiPriority w:val="99"/>
    <w:unhideWhenUsed/>
    <w:rsid w:val="00E907F6"/>
    <w:pPr>
      <w:tabs>
        <w:tab w:val="center" w:pos="4320"/>
        <w:tab w:val="right" w:pos="8640"/>
      </w:tabs>
    </w:pPr>
  </w:style>
  <w:style w:type="character" w:customStyle="1" w:styleId="HeaderChar">
    <w:name w:val="Header Char"/>
    <w:basedOn w:val="DefaultParagraphFont"/>
    <w:link w:val="Header"/>
    <w:uiPriority w:val="99"/>
    <w:rsid w:val="00E907F6"/>
  </w:style>
  <w:style w:type="paragraph" w:styleId="Footer">
    <w:name w:val="footer"/>
    <w:basedOn w:val="Normal"/>
    <w:link w:val="FooterChar"/>
    <w:uiPriority w:val="99"/>
    <w:unhideWhenUsed/>
    <w:rsid w:val="00E907F6"/>
    <w:pPr>
      <w:tabs>
        <w:tab w:val="center" w:pos="4320"/>
        <w:tab w:val="right" w:pos="8640"/>
      </w:tabs>
    </w:pPr>
  </w:style>
  <w:style w:type="character" w:customStyle="1" w:styleId="FooterChar">
    <w:name w:val="Footer Char"/>
    <w:basedOn w:val="DefaultParagraphFont"/>
    <w:link w:val="Footer"/>
    <w:uiPriority w:val="99"/>
    <w:rsid w:val="00E907F6"/>
  </w:style>
  <w:style w:type="paragraph" w:styleId="BodyText">
    <w:name w:val="Body Text"/>
    <w:basedOn w:val="Normal"/>
    <w:link w:val="BodyTextChar"/>
    <w:uiPriority w:val="1"/>
    <w:qFormat/>
    <w:rsid w:val="005816BC"/>
    <w:pPr>
      <w:widowControl w:val="0"/>
      <w:autoSpaceDE w:val="0"/>
      <w:autoSpaceDN w:val="0"/>
    </w:pPr>
    <w:rPr>
      <w:rFonts w:ascii="Garamond" w:eastAsia="Garamond" w:hAnsi="Garamond" w:cs="Garamond"/>
      <w:sz w:val="28"/>
      <w:szCs w:val="28"/>
      <w:lang w:bidi="en-US"/>
    </w:rPr>
  </w:style>
  <w:style w:type="character" w:customStyle="1" w:styleId="BodyTextChar">
    <w:name w:val="Body Text Char"/>
    <w:basedOn w:val="DefaultParagraphFont"/>
    <w:link w:val="BodyText"/>
    <w:uiPriority w:val="1"/>
    <w:rsid w:val="005816BC"/>
    <w:rPr>
      <w:rFonts w:ascii="Garamond" w:eastAsia="Garamond" w:hAnsi="Garamond" w:cs="Garamond"/>
      <w:sz w:val="28"/>
      <w:szCs w:val="28"/>
      <w:lang w:bidi="en-US"/>
    </w:rPr>
  </w:style>
  <w:style w:type="character" w:styleId="Hyperlink">
    <w:name w:val="Hyperlink"/>
    <w:basedOn w:val="DefaultParagraphFont"/>
    <w:uiPriority w:val="99"/>
    <w:unhideWhenUsed/>
    <w:rsid w:val="00DA06F0"/>
    <w:rPr>
      <w:color w:val="0000FF" w:themeColor="hyperlink"/>
      <w:u w:val="single"/>
    </w:rPr>
  </w:style>
  <w:style w:type="paragraph" w:styleId="NormalWeb">
    <w:name w:val="Normal (Web)"/>
    <w:basedOn w:val="Normal"/>
    <w:uiPriority w:val="99"/>
    <w:unhideWhenUsed/>
    <w:rsid w:val="00DA06F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438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7F8"/>
    <w:pPr>
      <w:ind w:left="720"/>
      <w:contextualSpacing/>
    </w:pPr>
  </w:style>
  <w:style w:type="paragraph" w:styleId="Header">
    <w:name w:val="header"/>
    <w:basedOn w:val="Normal"/>
    <w:link w:val="HeaderChar"/>
    <w:uiPriority w:val="99"/>
    <w:unhideWhenUsed/>
    <w:rsid w:val="00E907F6"/>
    <w:pPr>
      <w:tabs>
        <w:tab w:val="center" w:pos="4320"/>
        <w:tab w:val="right" w:pos="8640"/>
      </w:tabs>
    </w:pPr>
  </w:style>
  <w:style w:type="character" w:customStyle="1" w:styleId="HeaderChar">
    <w:name w:val="Header Char"/>
    <w:basedOn w:val="DefaultParagraphFont"/>
    <w:link w:val="Header"/>
    <w:uiPriority w:val="99"/>
    <w:rsid w:val="00E907F6"/>
  </w:style>
  <w:style w:type="paragraph" w:styleId="Footer">
    <w:name w:val="footer"/>
    <w:basedOn w:val="Normal"/>
    <w:link w:val="FooterChar"/>
    <w:uiPriority w:val="99"/>
    <w:unhideWhenUsed/>
    <w:rsid w:val="00E907F6"/>
    <w:pPr>
      <w:tabs>
        <w:tab w:val="center" w:pos="4320"/>
        <w:tab w:val="right" w:pos="8640"/>
      </w:tabs>
    </w:pPr>
  </w:style>
  <w:style w:type="character" w:customStyle="1" w:styleId="FooterChar">
    <w:name w:val="Footer Char"/>
    <w:basedOn w:val="DefaultParagraphFont"/>
    <w:link w:val="Footer"/>
    <w:uiPriority w:val="99"/>
    <w:rsid w:val="00E907F6"/>
  </w:style>
  <w:style w:type="paragraph" w:styleId="BodyText">
    <w:name w:val="Body Text"/>
    <w:basedOn w:val="Normal"/>
    <w:link w:val="BodyTextChar"/>
    <w:uiPriority w:val="1"/>
    <w:qFormat/>
    <w:rsid w:val="005816BC"/>
    <w:pPr>
      <w:widowControl w:val="0"/>
      <w:autoSpaceDE w:val="0"/>
      <w:autoSpaceDN w:val="0"/>
    </w:pPr>
    <w:rPr>
      <w:rFonts w:ascii="Garamond" w:eastAsia="Garamond" w:hAnsi="Garamond" w:cs="Garamond"/>
      <w:sz w:val="28"/>
      <w:szCs w:val="28"/>
      <w:lang w:bidi="en-US"/>
    </w:rPr>
  </w:style>
  <w:style w:type="character" w:customStyle="1" w:styleId="BodyTextChar">
    <w:name w:val="Body Text Char"/>
    <w:basedOn w:val="DefaultParagraphFont"/>
    <w:link w:val="BodyText"/>
    <w:uiPriority w:val="1"/>
    <w:rsid w:val="005816BC"/>
    <w:rPr>
      <w:rFonts w:ascii="Garamond" w:eastAsia="Garamond" w:hAnsi="Garamond" w:cs="Garamond"/>
      <w:sz w:val="28"/>
      <w:szCs w:val="28"/>
      <w:lang w:bidi="en-US"/>
    </w:rPr>
  </w:style>
  <w:style w:type="character" w:styleId="Hyperlink">
    <w:name w:val="Hyperlink"/>
    <w:basedOn w:val="DefaultParagraphFont"/>
    <w:uiPriority w:val="99"/>
    <w:unhideWhenUsed/>
    <w:rsid w:val="00DA06F0"/>
    <w:rPr>
      <w:color w:val="0000FF" w:themeColor="hyperlink"/>
      <w:u w:val="single"/>
    </w:rPr>
  </w:style>
  <w:style w:type="paragraph" w:styleId="NormalWeb">
    <w:name w:val="Normal (Web)"/>
    <w:basedOn w:val="Normal"/>
    <w:uiPriority w:val="99"/>
    <w:unhideWhenUsed/>
    <w:rsid w:val="00DA06F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43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5855">
      <w:bodyDiv w:val="1"/>
      <w:marLeft w:val="0"/>
      <w:marRight w:val="0"/>
      <w:marTop w:val="0"/>
      <w:marBottom w:val="0"/>
      <w:divBdr>
        <w:top w:val="none" w:sz="0" w:space="0" w:color="auto"/>
        <w:left w:val="none" w:sz="0" w:space="0" w:color="auto"/>
        <w:bottom w:val="none" w:sz="0" w:space="0" w:color="auto"/>
        <w:right w:val="none" w:sz="0" w:space="0" w:color="auto"/>
      </w:divBdr>
    </w:div>
    <w:div w:id="613941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F65FBBC-E9BB-C147-BA7E-49263A53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2892</Characters>
  <Application>Microsoft Macintosh Word</Application>
  <DocSecurity>0</DocSecurity>
  <Lines>24</Lines>
  <Paragraphs>6</Paragraphs>
  <ScaleCrop>false</ScaleCrop>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Robin Dummer</cp:lastModifiedBy>
  <cp:revision>4</cp:revision>
  <cp:lastPrinted>2020-03-07T00:20:00Z</cp:lastPrinted>
  <dcterms:created xsi:type="dcterms:W3CDTF">2020-03-07T00:02:00Z</dcterms:created>
  <dcterms:modified xsi:type="dcterms:W3CDTF">2020-03-07T00:23:00Z</dcterms:modified>
</cp:coreProperties>
</file>